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228BB9" w14:textId="48525D84" w:rsidR="00DA5CE7" w:rsidRDefault="00204BA5">
      <w:r>
        <w:t>Kriterier for vurdering av søknad om status som nasjonalt kvalitetsregister.</w:t>
      </w:r>
    </w:p>
    <w:p w14:paraId="592C1EB3" w14:textId="77777777" w:rsidR="00204BA5" w:rsidRDefault="00204BA5"/>
    <w:p w14:paraId="7DB38B34" w14:textId="0D6DA3F1" w:rsidR="00204BA5" w:rsidRDefault="00204BA5" w:rsidP="00204BA5">
      <w:pPr>
        <w:rPr>
          <w:rFonts w:ascii="Calibri" w:hAnsi="Calibri"/>
          <w:sz w:val="22"/>
          <w:szCs w:val="22"/>
        </w:rPr>
      </w:pPr>
      <w:bookmarkStart w:id="0" w:name="_Hlk159835366"/>
      <w:r>
        <w:rPr>
          <w:rFonts w:ascii="Calibri" w:hAnsi="Calibri"/>
          <w:sz w:val="22"/>
          <w:szCs w:val="22"/>
        </w:rPr>
        <w:t xml:space="preserve">Registerbeskrivelse skal vedlegges søknad om status som nasjonalt medisinsk kvalitetsregister. Mal for registerbeskrivelse er tilgjengelig fra </w:t>
      </w:r>
      <w:hyperlink r:id="rId5" w:history="1">
        <w:r w:rsidRPr="00A249D1">
          <w:rPr>
            <w:rStyle w:val="Hyperkobling"/>
            <w:rFonts w:ascii="Calibri" w:hAnsi="Calibri"/>
            <w:sz w:val="22"/>
            <w:szCs w:val="22"/>
          </w:rPr>
          <w:t>Registerbeskrivelse | Nasjonalt servicemiljø for medisinske kvalitetsregistre</w:t>
        </w:r>
      </w:hyperlink>
      <w:r>
        <w:rPr>
          <w:rFonts w:ascii="Calibri" w:hAnsi="Calibri"/>
          <w:sz w:val="22"/>
          <w:szCs w:val="22"/>
        </w:rPr>
        <w:t xml:space="preserve">. Erfaringsmessig er gjerne flere kapitler utfylt med mangelfull informasjon. Dette forlenger </w:t>
      </w:r>
      <w:r w:rsidR="00156F15">
        <w:rPr>
          <w:rFonts w:ascii="Calibri" w:hAnsi="Calibri"/>
          <w:sz w:val="22"/>
          <w:szCs w:val="22"/>
        </w:rPr>
        <w:t>søknadsprosessen</w:t>
      </w:r>
      <w:r>
        <w:rPr>
          <w:rFonts w:ascii="Calibri" w:hAnsi="Calibri"/>
          <w:sz w:val="22"/>
          <w:szCs w:val="22"/>
        </w:rPr>
        <w:t xml:space="preserve">, og fører til merarbeid for søker og ekspertgruppen. For å sikre at de instanser som skal behandle søknaden får den nødvendige informasjonen om registeret, bes søker være obs på at følgende er tilstrekkelig beskrevet: </w:t>
      </w:r>
    </w:p>
    <w:p w14:paraId="6BF055A1" w14:textId="77777777" w:rsidR="00204BA5" w:rsidRDefault="00204BA5" w:rsidP="00204BA5">
      <w:pPr>
        <w:rPr>
          <w:rFonts w:ascii="Calibri" w:hAnsi="Calibri"/>
          <w:sz w:val="22"/>
          <w:szCs w:val="22"/>
        </w:rPr>
      </w:pPr>
    </w:p>
    <w:p w14:paraId="7E11F88C" w14:textId="77777777" w:rsidR="00204BA5" w:rsidRPr="00E9222A" w:rsidRDefault="00204BA5" w:rsidP="00204BA5">
      <w:pPr>
        <w:pStyle w:val="Listeavsnitt"/>
        <w:numPr>
          <w:ilvl w:val="0"/>
          <w:numId w:val="1"/>
        </w:numPr>
      </w:pPr>
      <w:r w:rsidRPr="00E9222A">
        <w:softHyphen/>
      </w:r>
      <w:r>
        <w:t xml:space="preserve">Kap. 4.1 </w:t>
      </w:r>
      <w:r>
        <w:rPr>
          <w:i/>
          <w:iCs/>
        </w:rPr>
        <w:t xml:space="preserve">Registerkategori </w:t>
      </w:r>
      <w:r w:rsidRPr="00E9222A">
        <w:t>og kap. 5</w:t>
      </w:r>
      <w:r>
        <w:rPr>
          <w:i/>
          <w:iCs/>
        </w:rPr>
        <w:t xml:space="preserve"> beskrivelse av pasientpopulasjonen: </w:t>
      </w:r>
      <w:r>
        <w:t xml:space="preserve">Påse at registerets inklusjonskriterier er entydig og klart beskrevet slik at nevner kan defineres og dekningsgrad beregnes. Redegjør også for eksklusjonskriterier. Oppgi diagnosekoder / prosedyrekoder i henhold til oppgitt registerkategori. </w:t>
      </w:r>
    </w:p>
    <w:p w14:paraId="127904D4" w14:textId="77777777" w:rsidR="00204BA5" w:rsidRDefault="00204BA5" w:rsidP="00204BA5">
      <w:pPr>
        <w:pStyle w:val="Listeavsnitt"/>
        <w:numPr>
          <w:ilvl w:val="0"/>
          <w:numId w:val="1"/>
        </w:numPr>
      </w:pPr>
      <w:r>
        <w:t xml:space="preserve">Kap. 4.6 </w:t>
      </w:r>
      <w:r w:rsidRPr="006371AA">
        <w:rPr>
          <w:i/>
          <w:iCs/>
        </w:rPr>
        <w:t>Samordning av registre innen samme fagområde</w:t>
      </w:r>
      <w:r>
        <w:t xml:space="preserve">: Redegjør for om registeret kan utgjøre et del-register med et annet innen samme fagområde, og hvilke vurderinger som ligger til grunn. </w:t>
      </w:r>
    </w:p>
    <w:p w14:paraId="47BAF722" w14:textId="77777777" w:rsidR="00204BA5" w:rsidRPr="00A249D1" w:rsidRDefault="00204BA5" w:rsidP="00204BA5">
      <w:pPr>
        <w:pStyle w:val="Listeavsnitt"/>
        <w:numPr>
          <w:ilvl w:val="0"/>
          <w:numId w:val="1"/>
        </w:numPr>
      </w:pPr>
      <w:r>
        <w:t xml:space="preserve">Kap. 6.3 </w:t>
      </w:r>
      <w:r w:rsidRPr="006371AA">
        <w:rPr>
          <w:i/>
          <w:iCs/>
        </w:rPr>
        <w:t>Kvalitetsindikatorer</w:t>
      </w:r>
      <w:r>
        <w:t xml:space="preserve">: For å sikre relevant informasjon, bør hver kvalitetsindikator beskrives i henhold til </w:t>
      </w:r>
      <w:r w:rsidRPr="007656B6">
        <w:t>tabell (dette er samme tabell som står i den nye årsrapportmalen):</w:t>
      </w:r>
    </w:p>
    <w:tbl>
      <w:tblPr>
        <w:tblStyle w:val="Tabellrutenett"/>
        <w:tblW w:w="4500" w:type="pct"/>
        <w:tblLook w:val="04A0" w:firstRow="1" w:lastRow="0" w:firstColumn="1" w:lastColumn="0" w:noHBand="0" w:noVBand="1"/>
      </w:tblPr>
      <w:tblGrid>
        <w:gridCol w:w="2363"/>
        <w:gridCol w:w="5793"/>
      </w:tblGrid>
      <w:tr w:rsidR="00204BA5" w14:paraId="6DC4C6DA" w14:textId="77777777" w:rsidTr="005D5545">
        <w:tc>
          <w:tcPr>
            <w:tcW w:w="2405" w:type="dxa"/>
          </w:tcPr>
          <w:p w14:paraId="6AA79D14" w14:textId="77777777" w:rsidR="00204BA5" w:rsidRPr="00CB3566" w:rsidRDefault="00204BA5" w:rsidP="005D5545">
            <w:pPr>
              <w:rPr>
                <w:rFonts w:asciiTheme="minorHAnsi" w:hAnsiTheme="minorHAnsi" w:cstheme="minorHAnsi"/>
                <w:sz w:val="22"/>
              </w:rPr>
            </w:pPr>
            <w:r w:rsidRPr="00CB3566">
              <w:rPr>
                <w:rFonts w:asciiTheme="minorHAnsi" w:hAnsiTheme="minorHAnsi" w:cstheme="minorHAnsi"/>
                <w:sz w:val="22"/>
              </w:rPr>
              <w:t>Definisjon/beskrivelse</w:t>
            </w:r>
          </w:p>
        </w:tc>
        <w:tc>
          <w:tcPr>
            <w:tcW w:w="6657" w:type="dxa"/>
          </w:tcPr>
          <w:p w14:paraId="3B41FE47" w14:textId="77777777" w:rsidR="00204BA5" w:rsidRPr="008D69B6" w:rsidRDefault="00204BA5" w:rsidP="005D5545">
            <w:pPr>
              <w:rPr>
                <w:rFonts w:asciiTheme="minorHAnsi" w:hAnsiTheme="minorHAnsi" w:cstheme="minorHAnsi"/>
                <w:i/>
                <w:sz w:val="22"/>
              </w:rPr>
            </w:pPr>
            <w:r w:rsidRPr="008D69B6">
              <w:rPr>
                <w:rFonts w:asciiTheme="minorHAnsi" w:hAnsiTheme="minorHAnsi" w:cstheme="minorHAnsi"/>
                <w:i/>
                <w:sz w:val="22"/>
              </w:rPr>
              <w:t>&lt;Beskriv hva indikatoren viser, og eventuelt kilde (modul/skjema/PROM-data osv.)&gt;</w:t>
            </w:r>
          </w:p>
        </w:tc>
      </w:tr>
      <w:tr w:rsidR="00204BA5" w14:paraId="1835F65B" w14:textId="77777777" w:rsidTr="005D5545">
        <w:tc>
          <w:tcPr>
            <w:tcW w:w="2405" w:type="dxa"/>
          </w:tcPr>
          <w:p w14:paraId="310D89F7" w14:textId="77777777" w:rsidR="00204BA5" w:rsidRPr="00CB3566" w:rsidRDefault="00204BA5" w:rsidP="005D5545">
            <w:pPr>
              <w:rPr>
                <w:rFonts w:asciiTheme="minorHAnsi" w:hAnsiTheme="minorHAnsi" w:cstheme="minorHAnsi"/>
                <w:sz w:val="22"/>
              </w:rPr>
            </w:pPr>
            <w:r w:rsidRPr="00CB3566">
              <w:rPr>
                <w:rFonts w:asciiTheme="minorHAnsi" w:hAnsiTheme="minorHAnsi" w:cstheme="minorHAnsi"/>
                <w:sz w:val="22"/>
              </w:rPr>
              <w:t>Type indikator</w:t>
            </w:r>
          </w:p>
        </w:tc>
        <w:tc>
          <w:tcPr>
            <w:tcW w:w="6657" w:type="dxa"/>
          </w:tcPr>
          <w:p w14:paraId="6F728A71" w14:textId="77777777" w:rsidR="00204BA5" w:rsidRPr="008D69B6" w:rsidRDefault="00204BA5" w:rsidP="005D5545">
            <w:pPr>
              <w:rPr>
                <w:rFonts w:asciiTheme="minorHAnsi" w:hAnsiTheme="minorHAnsi" w:cstheme="minorHAnsi"/>
                <w:i/>
                <w:sz w:val="22"/>
              </w:rPr>
            </w:pPr>
            <w:r w:rsidRPr="008D69B6">
              <w:rPr>
                <w:rFonts w:asciiTheme="minorHAnsi" w:hAnsiTheme="minorHAnsi" w:cstheme="minorHAnsi"/>
                <w:i/>
                <w:sz w:val="22"/>
              </w:rPr>
              <w:t>&lt;Angi om det er en struktur-, prosess- eller resultatindikator&gt;</w:t>
            </w:r>
          </w:p>
        </w:tc>
      </w:tr>
      <w:tr w:rsidR="00204BA5" w14:paraId="3144E114" w14:textId="77777777" w:rsidTr="005D5545">
        <w:tc>
          <w:tcPr>
            <w:tcW w:w="2405" w:type="dxa"/>
          </w:tcPr>
          <w:p w14:paraId="6938CAB6" w14:textId="77777777" w:rsidR="00204BA5" w:rsidRPr="00CB3566" w:rsidRDefault="00204BA5" w:rsidP="005D5545">
            <w:pPr>
              <w:rPr>
                <w:rFonts w:asciiTheme="minorHAnsi" w:hAnsiTheme="minorHAnsi" w:cstheme="minorHAnsi"/>
                <w:sz w:val="22"/>
              </w:rPr>
            </w:pPr>
            <w:r w:rsidRPr="00CB3566">
              <w:rPr>
                <w:rFonts w:asciiTheme="minorHAnsi" w:hAnsiTheme="minorHAnsi" w:cstheme="minorHAnsi"/>
                <w:sz w:val="22"/>
              </w:rPr>
              <w:t>Måloppnåelse</w:t>
            </w:r>
          </w:p>
        </w:tc>
        <w:tc>
          <w:tcPr>
            <w:tcW w:w="6657" w:type="dxa"/>
          </w:tcPr>
          <w:p w14:paraId="42C59729" w14:textId="77777777" w:rsidR="00204BA5" w:rsidRPr="008D69B6" w:rsidRDefault="00204BA5" w:rsidP="005D5545">
            <w:pPr>
              <w:rPr>
                <w:rFonts w:asciiTheme="minorHAnsi" w:hAnsiTheme="minorHAnsi" w:cstheme="minorHAnsi"/>
                <w:i/>
                <w:sz w:val="22"/>
              </w:rPr>
            </w:pPr>
            <w:r w:rsidRPr="008D69B6">
              <w:rPr>
                <w:rFonts w:asciiTheme="minorHAnsi" w:hAnsiTheme="minorHAnsi" w:cstheme="minorHAnsi"/>
                <w:i/>
                <w:sz w:val="22"/>
              </w:rPr>
              <w:t>&lt;Angi nivå for måloppnåelse&gt;</w:t>
            </w:r>
          </w:p>
        </w:tc>
      </w:tr>
      <w:tr w:rsidR="00204BA5" w14:paraId="1FCB1025" w14:textId="77777777" w:rsidTr="005D5545">
        <w:tc>
          <w:tcPr>
            <w:tcW w:w="2405" w:type="dxa"/>
          </w:tcPr>
          <w:p w14:paraId="3A7B864C" w14:textId="77777777" w:rsidR="00204BA5" w:rsidRPr="00CB3566" w:rsidRDefault="00204BA5" w:rsidP="005D5545">
            <w:pPr>
              <w:rPr>
                <w:rFonts w:asciiTheme="minorHAnsi" w:hAnsiTheme="minorHAnsi" w:cstheme="minorHAnsi"/>
                <w:sz w:val="22"/>
              </w:rPr>
            </w:pPr>
            <w:r w:rsidRPr="00CB3566">
              <w:rPr>
                <w:rFonts w:asciiTheme="minorHAnsi" w:hAnsiTheme="minorHAnsi" w:cstheme="minorHAnsi"/>
                <w:sz w:val="22"/>
              </w:rPr>
              <w:t>Kunnskapsgrunnlag</w:t>
            </w:r>
          </w:p>
        </w:tc>
        <w:tc>
          <w:tcPr>
            <w:tcW w:w="6657" w:type="dxa"/>
          </w:tcPr>
          <w:p w14:paraId="2FDBD6C5" w14:textId="77777777" w:rsidR="00204BA5" w:rsidRPr="008D69B6" w:rsidRDefault="00204BA5" w:rsidP="005D5545">
            <w:pPr>
              <w:rPr>
                <w:rFonts w:asciiTheme="minorHAnsi" w:hAnsiTheme="minorHAnsi" w:cstheme="minorHAnsi"/>
                <w:i/>
                <w:sz w:val="22"/>
              </w:rPr>
            </w:pPr>
            <w:r w:rsidRPr="008D69B6">
              <w:rPr>
                <w:rFonts w:asciiTheme="minorHAnsi" w:hAnsiTheme="minorHAnsi" w:cstheme="minorHAnsi"/>
                <w:i/>
                <w:sz w:val="22"/>
              </w:rPr>
              <w:t>&lt;Angi hvilke(n) nasjonal/internasjonal retningslinje(r) indikatoren er basert på, eller om indikatoren er basert på best</w:t>
            </w:r>
            <w:r>
              <w:rPr>
                <w:rFonts w:asciiTheme="minorHAnsi" w:hAnsiTheme="minorHAnsi" w:cstheme="minorHAnsi"/>
                <w:i/>
                <w:sz w:val="22"/>
              </w:rPr>
              <w:t>epraksis</w:t>
            </w:r>
            <w:r w:rsidRPr="008D69B6">
              <w:rPr>
                <w:rFonts w:asciiTheme="minorHAnsi" w:hAnsiTheme="minorHAnsi" w:cstheme="minorHAnsi"/>
                <w:i/>
                <w:sz w:val="22"/>
              </w:rPr>
              <w:t>. Oppgi aktuelle referanser&gt;</w:t>
            </w:r>
          </w:p>
        </w:tc>
      </w:tr>
      <w:tr w:rsidR="00204BA5" w14:paraId="4BFD2BCB" w14:textId="77777777" w:rsidTr="005D5545">
        <w:tc>
          <w:tcPr>
            <w:tcW w:w="2405" w:type="dxa"/>
          </w:tcPr>
          <w:p w14:paraId="4C372758" w14:textId="77777777" w:rsidR="00204BA5" w:rsidRPr="00CB3566" w:rsidRDefault="00204BA5" w:rsidP="005D5545">
            <w:pPr>
              <w:rPr>
                <w:rFonts w:asciiTheme="minorHAnsi" w:hAnsiTheme="minorHAnsi" w:cstheme="minorHAnsi"/>
                <w:sz w:val="22"/>
              </w:rPr>
            </w:pPr>
            <w:r w:rsidRPr="00CB3566">
              <w:rPr>
                <w:rFonts w:asciiTheme="minorHAnsi" w:hAnsiTheme="minorHAnsi" w:cstheme="minorHAnsi"/>
                <w:sz w:val="22"/>
              </w:rPr>
              <w:t>Beregning</w:t>
            </w:r>
          </w:p>
        </w:tc>
        <w:tc>
          <w:tcPr>
            <w:tcW w:w="6657" w:type="dxa"/>
          </w:tcPr>
          <w:p w14:paraId="7AED34E1" w14:textId="77777777" w:rsidR="00204BA5" w:rsidRPr="008D69B6" w:rsidRDefault="00204BA5" w:rsidP="005D5545">
            <w:pPr>
              <w:rPr>
                <w:rFonts w:asciiTheme="minorHAnsi" w:hAnsiTheme="minorHAnsi" w:cstheme="minorHAnsi"/>
                <w:i/>
                <w:sz w:val="22"/>
              </w:rPr>
            </w:pPr>
            <w:r w:rsidRPr="008D69B6">
              <w:rPr>
                <w:rFonts w:asciiTheme="minorHAnsi" w:hAnsiTheme="minorHAnsi" w:cstheme="minorHAnsi"/>
                <w:i/>
                <w:sz w:val="22"/>
              </w:rPr>
              <w:t>&lt;Angi hvordan teller og nevner er beregnet. Eksempel:</w:t>
            </w:r>
          </w:p>
          <w:p w14:paraId="79129ABD" w14:textId="77777777" w:rsidR="00204BA5" w:rsidRPr="008D69B6" w:rsidRDefault="00204BA5" w:rsidP="005D5545">
            <w:pPr>
              <w:rPr>
                <w:rFonts w:asciiTheme="minorHAnsi" w:hAnsiTheme="minorHAnsi" w:cstheme="minorHAnsi"/>
                <w:i/>
                <w:sz w:val="22"/>
              </w:rPr>
            </w:pPr>
            <w:r w:rsidRPr="008D69B6">
              <w:rPr>
                <w:rFonts w:asciiTheme="minorHAnsi" w:hAnsiTheme="minorHAnsi" w:cstheme="minorHAnsi"/>
                <w:i/>
                <w:sz w:val="22"/>
              </w:rPr>
              <w:t>Teller: Antall pasienter som fikk medikament x</w:t>
            </w:r>
          </w:p>
          <w:p w14:paraId="59C7405E" w14:textId="77777777" w:rsidR="00204BA5" w:rsidRPr="008D69B6" w:rsidRDefault="00204BA5" w:rsidP="005D5545">
            <w:pPr>
              <w:rPr>
                <w:rFonts w:asciiTheme="minorHAnsi" w:hAnsiTheme="minorHAnsi" w:cstheme="minorHAnsi"/>
                <w:i/>
                <w:sz w:val="22"/>
              </w:rPr>
            </w:pPr>
            <w:r w:rsidRPr="008D69B6">
              <w:rPr>
                <w:rFonts w:asciiTheme="minorHAnsi" w:hAnsiTheme="minorHAnsi" w:cstheme="minorHAnsi"/>
                <w:i/>
                <w:sz w:val="22"/>
              </w:rPr>
              <w:t xml:space="preserve">Nevner: Antall pasienter under 80 år med hoveddiagnose </w:t>
            </w:r>
            <w:proofErr w:type="spellStart"/>
            <w:r w:rsidRPr="008D69B6">
              <w:rPr>
                <w:rFonts w:asciiTheme="minorHAnsi" w:hAnsiTheme="minorHAnsi" w:cstheme="minorHAnsi"/>
                <w:i/>
                <w:sz w:val="22"/>
              </w:rPr>
              <w:t>xx.x</w:t>
            </w:r>
            <w:proofErr w:type="spellEnd"/>
            <w:r w:rsidRPr="008D69B6">
              <w:rPr>
                <w:rFonts w:asciiTheme="minorHAnsi" w:hAnsiTheme="minorHAnsi" w:cstheme="minorHAnsi"/>
                <w:i/>
                <w:sz w:val="22"/>
              </w:rPr>
              <w:t>&gt;</w:t>
            </w:r>
          </w:p>
        </w:tc>
      </w:tr>
    </w:tbl>
    <w:p w14:paraId="4A85D5D3" w14:textId="77777777" w:rsidR="00204BA5" w:rsidRDefault="00204BA5" w:rsidP="00204BA5">
      <w:pPr>
        <w:rPr>
          <w:rFonts w:ascii="Calibri" w:hAnsi="Calibri"/>
          <w:sz w:val="22"/>
          <w:szCs w:val="22"/>
        </w:rPr>
      </w:pPr>
    </w:p>
    <w:p w14:paraId="0B68D9A5" w14:textId="77777777" w:rsidR="00204BA5" w:rsidRDefault="00204BA5" w:rsidP="00204BA5">
      <w:pPr>
        <w:rPr>
          <w:rFonts w:ascii="Calibri" w:hAnsi="Calibri"/>
          <w:sz w:val="22"/>
          <w:szCs w:val="22"/>
        </w:rPr>
      </w:pPr>
      <w:r>
        <w:rPr>
          <w:rFonts w:ascii="Calibri" w:hAnsi="Calibri"/>
          <w:sz w:val="22"/>
          <w:szCs w:val="22"/>
        </w:rPr>
        <w:t>Det er ikke krav om et bestemt antall kvalitetsindikatorer ved oppstart av registeret, men det må redegjøres for kvalitetsindikatorene i tilstrekkelig grad til at det fremkommer hvilken informasjon i registeret som skal gi grunnlag for å identifisere områder med behov for kvalitetsforbedring.</w:t>
      </w:r>
    </w:p>
    <w:p w14:paraId="50724830" w14:textId="77777777" w:rsidR="00204BA5" w:rsidRDefault="00204BA5" w:rsidP="00204BA5">
      <w:pPr>
        <w:pStyle w:val="Listeavsnitt"/>
        <w:numPr>
          <w:ilvl w:val="0"/>
          <w:numId w:val="1"/>
        </w:numPr>
      </w:pPr>
      <w:r>
        <w:t xml:space="preserve">Kap. 7.2 </w:t>
      </w:r>
      <w:r>
        <w:rPr>
          <w:i/>
          <w:iCs/>
        </w:rPr>
        <w:t xml:space="preserve">Faglig forankring: </w:t>
      </w:r>
      <w:r>
        <w:t xml:space="preserve">Redegjør for hvordan registeret er forankret ved aktuelle fagmiljø i alle helseregioner. Dersom det er utfordringer med forankring der det er små sykehus, skal som minimum forankring ved regionens universitetssykehus dokumenteres. </w:t>
      </w:r>
    </w:p>
    <w:p w14:paraId="4B482A96" w14:textId="526C26E1" w:rsidR="00204BA5" w:rsidRPr="000D536C" w:rsidRDefault="00204BA5" w:rsidP="00204BA5">
      <w:pPr>
        <w:pStyle w:val="Listeavsnitt"/>
        <w:numPr>
          <w:ilvl w:val="0"/>
          <w:numId w:val="1"/>
        </w:numPr>
      </w:pPr>
      <w:r w:rsidRPr="000D536C">
        <w:t xml:space="preserve">Kap. 11 </w:t>
      </w:r>
      <w:r w:rsidRPr="000D536C">
        <w:rPr>
          <w:i/>
          <w:iCs/>
        </w:rPr>
        <w:t xml:space="preserve">Datakvalitet: </w:t>
      </w:r>
      <w:r w:rsidRPr="000D536C">
        <w:t>Redegjør godt for hvordan dekningsgrad skal beregnes. Dersom Norsk pasientregister eller andre nøkkelregistre skal være datakilde som beregning</w:t>
      </w:r>
      <w:r w:rsidR="00156F15">
        <w:t>en</w:t>
      </w:r>
      <w:r w:rsidRPr="000D536C">
        <w:t xml:space="preserve"> skal ta utgangspunkt i, må det redegjøres for det aktuelle kodegrunnlaget og hvilke koder som omfatter pasientgrunnlaget. Dersom det ikke skal benyttes ekstern kilde for beregning av dekningsgrad, skal den aktuelle metodikken beskrives slik at det fremkommer hva som inngår i teller og nevner og hva som er kilden/utgangspunkt for beregningen (hvor informasjonen skal hentes).</w:t>
      </w:r>
    </w:p>
    <w:p w14:paraId="2A968B78" w14:textId="77777777" w:rsidR="00204BA5" w:rsidRDefault="00204BA5" w:rsidP="00204BA5">
      <w:pPr>
        <w:rPr>
          <w:rFonts w:ascii="Calibri" w:hAnsi="Calibri"/>
          <w:sz w:val="22"/>
          <w:szCs w:val="22"/>
        </w:rPr>
      </w:pPr>
    </w:p>
    <w:bookmarkEnd w:id="0"/>
    <w:p w14:paraId="6C713F4D" w14:textId="77777777" w:rsidR="00204BA5" w:rsidRDefault="00204BA5" w:rsidP="00204BA5">
      <w:pPr>
        <w:rPr>
          <w:rFonts w:ascii="Calibri" w:hAnsi="Calibri"/>
          <w:sz w:val="22"/>
          <w:szCs w:val="22"/>
        </w:rPr>
      </w:pPr>
    </w:p>
    <w:p w14:paraId="4F965C77" w14:textId="77777777" w:rsidR="00204BA5" w:rsidRDefault="00204BA5" w:rsidP="00204BA5">
      <w:pPr>
        <w:rPr>
          <w:rFonts w:ascii="Calibri" w:hAnsi="Calibri"/>
          <w:sz w:val="22"/>
          <w:szCs w:val="22"/>
        </w:rPr>
      </w:pPr>
    </w:p>
    <w:p w14:paraId="4E5A6A79" w14:textId="77777777" w:rsidR="00204BA5" w:rsidRDefault="00204BA5"/>
    <w:sectPr w:rsidR="00204BA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63F4514"/>
    <w:multiLevelType w:val="hybridMultilevel"/>
    <w:tmpl w:val="4ACC0BFC"/>
    <w:lvl w:ilvl="0" w:tplc="ED5EAF72">
      <w:start w:val="2"/>
      <w:numFmt w:val="bullet"/>
      <w:lvlText w:val="-"/>
      <w:lvlJc w:val="left"/>
      <w:pPr>
        <w:ind w:left="720" w:hanging="360"/>
      </w:pPr>
      <w:rPr>
        <w:rFonts w:ascii="Calibri" w:eastAsia="Times New Roman" w:hAnsi="Calibri" w:cs="Calibri"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num w:numId="1" w16cid:durableId="144946989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4BA5"/>
    <w:rsid w:val="00156F15"/>
    <w:rsid w:val="00204BA5"/>
    <w:rsid w:val="002862D5"/>
    <w:rsid w:val="00405A4C"/>
    <w:rsid w:val="005936FC"/>
    <w:rsid w:val="007656B6"/>
    <w:rsid w:val="007E45CF"/>
    <w:rsid w:val="00922A26"/>
    <w:rsid w:val="00D00990"/>
    <w:rsid w:val="00D27716"/>
    <w:rsid w:val="00DA5CE7"/>
    <w:rsid w:val="00E455D2"/>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FF529F"/>
  <w15:chartTrackingRefBased/>
  <w15:docId w15:val="{6A3DE393-7BDF-497C-8133-09AE9FA0F4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nb-NO"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04BA5"/>
    <w:pPr>
      <w:spacing w:after="0" w:line="240" w:lineRule="auto"/>
    </w:pPr>
    <w:rPr>
      <w:rFonts w:ascii="Arial" w:eastAsia="Times New Roman" w:hAnsi="Arial" w:cs="Times New Roman"/>
      <w:kern w:val="0"/>
      <w:sz w:val="24"/>
      <w:szCs w:val="20"/>
      <w:lang w:eastAsia="nb-NO"/>
      <w14:ligatures w14:val="none"/>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table" w:styleId="Tabellrutenett">
    <w:name w:val="Table Grid"/>
    <w:basedOn w:val="Vanligtabell"/>
    <w:uiPriority w:val="39"/>
    <w:rsid w:val="00204BA5"/>
    <w:pPr>
      <w:spacing w:after="0" w:line="240" w:lineRule="auto"/>
    </w:pPr>
    <w:rPr>
      <w:rFonts w:ascii="Times New Roman" w:eastAsia="Times New Roman" w:hAnsi="Times New Roman" w:cs="Times New Roman"/>
      <w:kern w:val="0"/>
      <w:sz w:val="20"/>
      <w:szCs w:val="20"/>
      <w:lang w:eastAsia="nb-NO"/>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avsnitt">
    <w:name w:val="List Paragraph"/>
    <w:aliases w:val="Lister,List P1,List Bullet"/>
    <w:basedOn w:val="Normal"/>
    <w:link w:val="ListeavsnittTegn"/>
    <w:uiPriority w:val="34"/>
    <w:qFormat/>
    <w:rsid w:val="00204BA5"/>
    <w:pPr>
      <w:spacing w:after="200" w:line="276" w:lineRule="auto"/>
      <w:ind w:left="720"/>
      <w:contextualSpacing/>
    </w:pPr>
    <w:rPr>
      <w:rFonts w:ascii="Calibri" w:eastAsia="Calibri" w:hAnsi="Calibri"/>
      <w:sz w:val="22"/>
      <w:szCs w:val="22"/>
      <w:lang w:eastAsia="en-US"/>
    </w:rPr>
  </w:style>
  <w:style w:type="character" w:styleId="Hyperkobling">
    <w:name w:val="Hyperlink"/>
    <w:basedOn w:val="Standardskriftforavsnitt"/>
    <w:uiPriority w:val="99"/>
    <w:unhideWhenUsed/>
    <w:rsid w:val="00204BA5"/>
    <w:rPr>
      <w:color w:val="0000FF"/>
      <w:u w:val="single"/>
    </w:rPr>
  </w:style>
  <w:style w:type="character" w:customStyle="1" w:styleId="ListeavsnittTegn">
    <w:name w:val="Listeavsnitt Tegn"/>
    <w:aliases w:val="Lister Tegn,List P1 Tegn,List Bullet Tegn"/>
    <w:basedOn w:val="Standardskriftforavsnitt"/>
    <w:link w:val="Listeavsnitt"/>
    <w:uiPriority w:val="34"/>
    <w:locked/>
    <w:rsid w:val="00204BA5"/>
    <w:rPr>
      <w:rFonts w:ascii="Calibri" w:eastAsia="Calibri" w:hAnsi="Calibri" w:cs="Times New Roman"/>
      <w:kern w:val="0"/>
      <w14:ligatures w14:val="none"/>
    </w:rPr>
  </w:style>
  <w:style w:type="paragraph" w:styleId="Revisjon">
    <w:name w:val="Revision"/>
    <w:hidden/>
    <w:uiPriority w:val="99"/>
    <w:semiHidden/>
    <w:rsid w:val="00156F15"/>
    <w:pPr>
      <w:spacing w:after="0" w:line="240" w:lineRule="auto"/>
    </w:pPr>
    <w:rPr>
      <w:rFonts w:ascii="Arial" w:eastAsia="Times New Roman" w:hAnsi="Arial" w:cs="Times New Roman"/>
      <w:kern w:val="0"/>
      <w:sz w:val="24"/>
      <w:szCs w:val="20"/>
      <w:lang w:eastAsia="nb-NO"/>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kvalitetsregistre.no/registerbeskrivelse" TargetMode="External"/><Relationship Id="rId4" Type="http://schemas.openxmlformats.org/officeDocument/2006/relationships/webSettings" Target="web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487</Words>
  <Characters>2583</Characters>
  <Application>Microsoft Office Word</Application>
  <DocSecurity>0</DocSecurity>
  <Lines>21</Lines>
  <Paragraphs>6</Paragraphs>
  <ScaleCrop>false</ScaleCrop>
  <HeadingPairs>
    <vt:vector size="2" baseType="variant">
      <vt:variant>
        <vt:lpstr>Tittel</vt:lpstr>
      </vt:variant>
      <vt:variant>
        <vt:i4>1</vt:i4>
      </vt:variant>
    </vt:vector>
  </HeadingPairs>
  <TitlesOfParts>
    <vt:vector size="1" baseType="lpstr">
      <vt:lpstr/>
    </vt:vector>
  </TitlesOfParts>
  <Company>Helse Nord</Company>
  <LinksUpToDate>false</LinksUpToDate>
  <CharactersWithSpaces>3064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Nicolaisen Marianne Charoline</dc:creator>
  <cp:keywords/>
  <dc:description/>
  <cp:lastModifiedBy>Nicolaisen Marianne Charoline</cp:lastModifiedBy>
  <cp:revision>3</cp:revision>
  <dcterms:created xsi:type="dcterms:W3CDTF">2024-04-18T07:24:00Z</dcterms:created>
  <dcterms:modified xsi:type="dcterms:W3CDTF">2024-04-18T07:27:00Z</dcterms:modified>
</cp:coreProperties>
</file>